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B" w:rsidRPr="00C34802" w:rsidRDefault="00D726DB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bookmarkStart w:id="0" w:name="_GoBack"/>
      <w:bookmarkEnd w:id="0"/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Gatin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L,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Mghir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AS, Mouton W, Laurent F,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Ghout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I,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Rioux-Leclercq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N,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Tattevin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P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,Verdier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MC,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Cremieux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AC. </w:t>
      </w:r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spellStart"/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Colistin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-containing cement spacer for treatment of experimental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carbapenemase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-producing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Klebsiella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pneumoniae prosthetic joint infection.</w:t>
      </w:r>
      <w:proofErr w:type="gramEnd"/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Int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J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Antimicrob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Agents.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Oct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;54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(4):456-462. doi:10.1016/j.ijantimicag.2019.07.009.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Jul 15. PubMed PMID: 31319190.</w:t>
      </w:r>
    </w:p>
    <w:p w:rsidR="00A54E9F" w:rsidRDefault="00A54E9F" w:rsidP="00D72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D726DB" w:rsidRPr="00C34802" w:rsidRDefault="00D726DB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C34802">
        <w:rPr>
          <w:rFonts w:ascii="Arial Narrow" w:eastAsia="Times New Roman" w:hAnsi="Arial Narrow" w:cs="Courier New"/>
          <w:lang w:eastAsia="fr-FR"/>
        </w:rPr>
        <w:t>Fily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F, Jolivet-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Gougeon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A, Polard E, Gicquel T, Dupont M, Verdier MC,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Arvieux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C. </w:t>
      </w:r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Moxifloxacin-rifampicin combination for the treatment of non-staphylococcal Gram-positive orthopedic implant-related infections.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C34802">
        <w:rPr>
          <w:rFonts w:ascii="Arial Narrow" w:eastAsia="Times New Roman" w:hAnsi="Arial Narrow" w:cs="Courier New"/>
          <w:lang w:val="en-US" w:eastAsia="fr-FR"/>
        </w:rPr>
        <w:t>Med Mal Infect. 2019 Oct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;49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(7):540-544.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10.1016/j.medmal.2019.06.008.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Jul 3. PubMed</w:t>
      </w:r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C34802">
        <w:rPr>
          <w:rFonts w:ascii="Arial Narrow" w:eastAsia="Times New Roman" w:hAnsi="Arial Narrow" w:cs="Courier New"/>
          <w:lang w:val="en-US" w:eastAsia="fr-FR"/>
        </w:rPr>
        <w:t>PMID: 31277834.</w:t>
      </w:r>
    </w:p>
    <w:p w:rsidR="00A54E9F" w:rsidRDefault="00A54E9F" w:rsidP="00D72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D726DB" w:rsidRPr="00C34802" w:rsidRDefault="00D726DB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Crémieux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AC,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Dinh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Nordmann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P, Mouton W,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Tattevin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Ghout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I,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Jayol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A, Aimer O,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Gatin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L,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Verdier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MC, Saleh-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Mghir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A, Laurent F. </w:t>
      </w:r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Efficacy of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colistin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alone and in various combinations for the treatment of experimental osteomyelitis due to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carbapenemase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-producing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Klebsiella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pneumoniae.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D726DB" w:rsidRPr="00C34802" w:rsidRDefault="00D726DB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Antimicrob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Chemother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Sep 1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;74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(9):2666-2675.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>: 10.1093/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jac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>/dkz257. PubMed PMID: 31263884.</w:t>
      </w:r>
    </w:p>
    <w:p w:rsidR="00A54E9F" w:rsidRDefault="00A54E9F" w:rsidP="00D726DB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D726DB" w:rsidRPr="00A54E9F" w:rsidRDefault="00D726DB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54E9F">
        <w:rPr>
          <w:rFonts w:ascii="Arial Narrow" w:hAnsi="Arial Narrow"/>
          <w:sz w:val="22"/>
          <w:szCs w:val="22"/>
        </w:rPr>
        <w:t xml:space="preserve">Mahieu R, </w:t>
      </w:r>
      <w:proofErr w:type="spellStart"/>
      <w:r w:rsidRPr="00A54E9F">
        <w:rPr>
          <w:rFonts w:ascii="Arial Narrow" w:hAnsi="Arial Narrow"/>
          <w:sz w:val="22"/>
          <w:szCs w:val="22"/>
        </w:rPr>
        <w:t>Dubée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V, </w:t>
      </w:r>
      <w:proofErr w:type="spellStart"/>
      <w:r w:rsidRPr="00A54E9F">
        <w:rPr>
          <w:rFonts w:ascii="Arial Narrow" w:hAnsi="Arial Narrow"/>
          <w:sz w:val="22"/>
          <w:szCs w:val="22"/>
        </w:rPr>
        <w:t>Seegers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V, </w:t>
      </w:r>
      <w:proofErr w:type="spellStart"/>
      <w:r w:rsidRPr="00A54E9F">
        <w:rPr>
          <w:rFonts w:ascii="Arial Narrow" w:hAnsi="Arial Narrow"/>
          <w:sz w:val="22"/>
          <w:szCs w:val="22"/>
        </w:rPr>
        <w:t>Lemarié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Ansart S, Bernard L, Le Moal G, </w:t>
      </w:r>
      <w:proofErr w:type="spellStart"/>
      <w:r w:rsidRPr="00A54E9F">
        <w:rPr>
          <w:rFonts w:ascii="Arial Narrow" w:hAnsi="Arial Narrow"/>
          <w:sz w:val="22"/>
          <w:szCs w:val="22"/>
        </w:rPr>
        <w:t>Asseray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N, </w:t>
      </w:r>
      <w:proofErr w:type="spellStart"/>
      <w:r w:rsidRPr="00A54E9F">
        <w:rPr>
          <w:rFonts w:ascii="Arial Narrow" w:hAnsi="Arial Narrow"/>
          <w:sz w:val="22"/>
          <w:szCs w:val="22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</w:rPr>
        <w:t>Ramanantsoa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Cormier H, Legrand E, </w:t>
      </w:r>
      <w:proofErr w:type="spellStart"/>
      <w:r w:rsidRPr="00A54E9F">
        <w:rPr>
          <w:rFonts w:ascii="Arial Narrow" w:hAnsi="Arial Narrow"/>
          <w:sz w:val="22"/>
          <w:szCs w:val="22"/>
        </w:rPr>
        <w:t>Abgueguen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P; CRIOGO (Centre de Référence des Infections Ostéo-articulaires du Grand Ouest) </w:t>
      </w:r>
      <w:proofErr w:type="spellStart"/>
      <w:r w:rsidRPr="00A54E9F">
        <w:rPr>
          <w:rFonts w:ascii="Arial Narrow" w:hAnsi="Arial Narrow"/>
          <w:sz w:val="22"/>
          <w:szCs w:val="22"/>
        </w:rPr>
        <w:t>Study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Team. </w:t>
      </w:r>
    </w:p>
    <w:p w:rsidR="00D726DB" w:rsidRPr="00A54E9F" w:rsidRDefault="00D726DB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The prognosis of streptococcal prosthetic bone and joint infections depends on surgical management-A multicenter retrospective study. </w:t>
      </w:r>
    </w:p>
    <w:p w:rsidR="00D726DB" w:rsidRPr="00A54E9F" w:rsidRDefault="00D726DB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 Infect Dis. 2019 Aug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;85:175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-181.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10.1016/j.ijid.2019.06.012.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Jun 15. </w:t>
      </w:r>
      <w:proofErr w:type="spellStart"/>
      <w:r w:rsidRPr="00A54E9F">
        <w:rPr>
          <w:rFonts w:ascii="Arial Narrow" w:hAnsi="Arial Narrow"/>
          <w:sz w:val="22"/>
          <w:szCs w:val="22"/>
        </w:rPr>
        <w:t>PubMed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PMID: 31212103.</w:t>
      </w:r>
    </w:p>
    <w:p w:rsidR="00A54E9F" w:rsidRDefault="00A54E9F" w:rsidP="00D726DB">
      <w:pPr>
        <w:pStyle w:val="PrformatHTML"/>
        <w:jc w:val="both"/>
        <w:rPr>
          <w:rFonts w:ascii="Arial Narrow" w:hAnsi="Arial Narrow"/>
          <w:sz w:val="22"/>
          <w:szCs w:val="22"/>
        </w:rPr>
      </w:pPr>
    </w:p>
    <w:p w:rsidR="00D726DB" w:rsidRPr="00A54E9F" w:rsidRDefault="00D726DB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A54E9F">
        <w:rPr>
          <w:rFonts w:ascii="Arial Narrow" w:hAnsi="Arial Narrow"/>
          <w:sz w:val="22"/>
          <w:szCs w:val="22"/>
        </w:rPr>
        <w:t>Deroche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L, </w:t>
      </w:r>
      <w:proofErr w:type="spellStart"/>
      <w:r w:rsidRPr="00A54E9F">
        <w:rPr>
          <w:rFonts w:ascii="Arial Narrow" w:hAnsi="Arial Narrow"/>
          <w:sz w:val="22"/>
          <w:szCs w:val="22"/>
        </w:rPr>
        <w:t>Plouzeau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</w:rPr>
        <w:t>Bémer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A54E9F">
        <w:rPr>
          <w:rFonts w:ascii="Arial Narrow" w:hAnsi="Arial Narrow"/>
          <w:sz w:val="22"/>
          <w:szCs w:val="22"/>
        </w:rPr>
        <w:t>Tandé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D, Valentin AS, Jolivet-</w:t>
      </w:r>
      <w:proofErr w:type="spellStart"/>
      <w:r w:rsidRPr="00A54E9F">
        <w:rPr>
          <w:rFonts w:ascii="Arial Narrow" w:hAnsi="Arial Narrow"/>
          <w:sz w:val="22"/>
          <w:szCs w:val="22"/>
        </w:rPr>
        <w:t>Gougeon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</w:rPr>
        <w:t>Lemarié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Bret L, </w:t>
      </w:r>
      <w:proofErr w:type="spellStart"/>
      <w:r w:rsidRPr="00A54E9F">
        <w:rPr>
          <w:rFonts w:ascii="Arial Narrow" w:hAnsi="Arial Narrow"/>
          <w:sz w:val="22"/>
          <w:szCs w:val="22"/>
        </w:rPr>
        <w:t>Kempf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M, </w:t>
      </w:r>
      <w:proofErr w:type="spellStart"/>
      <w:r w:rsidRPr="00A54E9F">
        <w:rPr>
          <w:rFonts w:ascii="Arial Narrow" w:hAnsi="Arial Narrow"/>
          <w:sz w:val="22"/>
          <w:szCs w:val="22"/>
        </w:rPr>
        <w:t>Héry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-Arnaud G, </w:t>
      </w:r>
      <w:proofErr w:type="spellStart"/>
      <w:r w:rsidRPr="00A54E9F">
        <w:rPr>
          <w:rFonts w:ascii="Arial Narrow" w:hAnsi="Arial Narrow"/>
          <w:sz w:val="22"/>
          <w:szCs w:val="22"/>
        </w:rPr>
        <w:t>Corvec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S, </w:t>
      </w:r>
      <w:proofErr w:type="spellStart"/>
      <w:r w:rsidRPr="00A54E9F">
        <w:rPr>
          <w:rFonts w:ascii="Arial Narrow" w:hAnsi="Arial Narrow"/>
          <w:sz w:val="22"/>
          <w:szCs w:val="22"/>
        </w:rPr>
        <w:t>Burucoa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Bernard L; and the CRIOGO (Centre de Référence des Infections Ostéo-articulaires du Grand Ouest) </w:t>
      </w:r>
      <w:proofErr w:type="spellStart"/>
      <w:r w:rsidRPr="00A54E9F">
        <w:rPr>
          <w:rFonts w:ascii="Arial Narrow" w:hAnsi="Arial Narrow"/>
          <w:sz w:val="22"/>
          <w:szCs w:val="22"/>
        </w:rPr>
        <w:t>Study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Group. </w:t>
      </w:r>
    </w:p>
    <w:p w:rsidR="00D726DB" w:rsidRPr="00A54E9F" w:rsidRDefault="00D726DB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Probabilistic chemotherapy in knee and hip replacement infection: the place of linezolid. </w:t>
      </w:r>
    </w:p>
    <w:p w:rsidR="00D726DB" w:rsidRPr="00A54E9F" w:rsidRDefault="00D726DB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Eur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Infect Dis.2019 Sep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;38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(9):1659-1663.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10.1007/s10096-019-03594-z.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Jun 15.PubMed PMID: 31203474.</w:t>
      </w:r>
    </w:p>
    <w:p w:rsidR="00A54E9F" w:rsidRDefault="00A54E9F" w:rsidP="002574A9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Chenouard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Hoppé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Lemarié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Talha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Ducellier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Ferchaud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Kempf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Edouard 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Abgueguen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Rabier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V,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Pailhoriès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H.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A rare case of Prosthetic Joint Infection associated with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Coxiella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burnetii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>.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 Infect Dis. 2019 Oct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;87:166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-169.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10.1016/j.ijid.2019.07.028.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Jul 30. </w:t>
      </w:r>
      <w:proofErr w:type="spellStart"/>
      <w:r w:rsidRPr="00A54E9F">
        <w:rPr>
          <w:rFonts w:ascii="Arial Narrow" w:hAnsi="Arial Narrow"/>
          <w:sz w:val="22"/>
          <w:szCs w:val="22"/>
        </w:rPr>
        <w:t>PubMed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PMID: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A54E9F">
        <w:rPr>
          <w:rFonts w:ascii="Arial Narrow" w:hAnsi="Arial Narrow"/>
          <w:sz w:val="22"/>
          <w:szCs w:val="22"/>
        </w:rPr>
        <w:t>31374343.</w:t>
      </w:r>
    </w:p>
    <w:p w:rsidR="00A54E9F" w:rsidRDefault="00A54E9F" w:rsidP="002574A9">
      <w:pPr>
        <w:pStyle w:val="PrformatHTML"/>
        <w:jc w:val="both"/>
        <w:rPr>
          <w:rFonts w:ascii="Arial Narrow" w:hAnsi="Arial Narrow"/>
          <w:sz w:val="22"/>
          <w:szCs w:val="22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54E9F">
        <w:rPr>
          <w:rFonts w:ascii="Arial Narrow" w:hAnsi="Arial Narrow"/>
          <w:sz w:val="22"/>
          <w:szCs w:val="22"/>
        </w:rPr>
        <w:t xml:space="preserve">Lormeau C, Cormier G, </w:t>
      </w:r>
      <w:proofErr w:type="spellStart"/>
      <w:r w:rsidRPr="00A54E9F">
        <w:rPr>
          <w:rFonts w:ascii="Arial Narrow" w:hAnsi="Arial Narrow"/>
          <w:sz w:val="22"/>
          <w:szCs w:val="22"/>
        </w:rPr>
        <w:t>Sigaux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J, </w:t>
      </w:r>
      <w:proofErr w:type="spellStart"/>
      <w:r w:rsidRPr="00A54E9F">
        <w:rPr>
          <w:rFonts w:ascii="Arial Narrow" w:hAnsi="Arial Narrow"/>
          <w:sz w:val="22"/>
          <w:szCs w:val="22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</w:rPr>
        <w:t>Semerano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L.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A54E9F">
        <w:rPr>
          <w:rFonts w:ascii="Arial Narrow" w:hAnsi="Arial Narrow"/>
          <w:b/>
          <w:sz w:val="22"/>
          <w:szCs w:val="22"/>
          <w:lang w:val="en-US"/>
        </w:rPr>
        <w:t>Management of septic bursitis.</w:t>
      </w:r>
      <w:proofErr w:type="gram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Joint Bone Spine.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2019 Oct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;86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(5):583-588.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10.1016/j.jbspin.2018.10.006.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2018 Oct 26. PubMed PMID: 31615686.</w:t>
      </w:r>
    </w:p>
    <w:p w:rsidR="00A54E9F" w:rsidRDefault="00A54E9F" w:rsidP="002574A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Wouthuyzen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-Bakker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Sebillotte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Lomas J, Kendrick B,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Palomares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EB, Murillo  O,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Parvizi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Shohat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Reinoso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JC, Sánchez RE, Fernandez-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Sampedro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Senneville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Huotari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K, Allende JMB,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García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AB, Lora-Tamayo J, Ferrari MC,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Vaznaisiene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D, Yusuf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Aboltins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Trebse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Salles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MJ, Benito N, Vila A, Toro MDD, Kramer TS, 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Petersdorf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Diaz-Brito V,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Tufan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ZK, Sanchez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Soriano A; ESCMID Study Group for Implant-Associated Infections (ESGIAI).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Timing of implant-removal in late acute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periprosthetic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joint infection: A multicenter observational study.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lastRenderedPageBreak/>
        <w:t>J Infect. 2019 Sep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;79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(3):199-205.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10.1016/j.jinf.2019.07.003.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 xml:space="preserve">Jul </w:t>
      </w:r>
      <w:r w:rsidR="00C34802">
        <w:rPr>
          <w:rFonts w:ascii="Arial Narrow" w:hAnsi="Arial Narrow"/>
          <w:sz w:val="22"/>
          <w:szCs w:val="22"/>
          <w:lang w:val="en-US"/>
        </w:rPr>
        <w:t xml:space="preserve"> </w:t>
      </w:r>
      <w:r w:rsidRPr="00A54E9F">
        <w:rPr>
          <w:rFonts w:ascii="Arial Narrow" w:hAnsi="Arial Narrow"/>
          <w:sz w:val="22"/>
          <w:szCs w:val="22"/>
          <w:lang w:val="en-US"/>
        </w:rPr>
        <w:t>15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>. PubMed PMID: 31319141.</w:t>
      </w:r>
    </w:p>
    <w:p w:rsidR="00A54E9F" w:rsidRDefault="00A54E9F" w:rsidP="002574A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Wouthuyzen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-Bakker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Shohat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Sebillotte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Parvizi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J, Soriano A.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>Is Gram staining still useful in prosthetic joint infections?</w:t>
      </w:r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 xml:space="preserve">J Bone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Jt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Infect. 2019 Jan 29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;4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(2):56-59.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10.7150/jbji.31312.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eCollection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2019. PubMed PMID: 31011508; PubMed Central PMCID: PMC6470656.</w:t>
      </w:r>
    </w:p>
    <w:p w:rsidR="00A54E9F" w:rsidRDefault="00A54E9F" w:rsidP="002574A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 xml:space="preserve">Laurent E, Lemaignen A, Gras G,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Druon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Fèvre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K,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Abgueguen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P, Le Moal G, Stindel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Domelier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Bernard L, Rosset P,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Grammatico-Guillon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L.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Multidisciplinary team meeting for complex bone and joint infections diagnosis: The PHICTOS study.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proofErr w:type="spellStart"/>
      <w:r w:rsidRPr="00A54E9F">
        <w:rPr>
          <w:rFonts w:ascii="Arial Narrow" w:hAnsi="Arial Narrow"/>
          <w:sz w:val="22"/>
          <w:szCs w:val="22"/>
        </w:rPr>
        <w:t>Rev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</w:rPr>
        <w:t>Epidemiol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Sante Publique. 2019 May;67(3):149-154.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</w:rPr>
        <w:t xml:space="preserve">: 10.1016/j.respe.2019.01.121. </w:t>
      </w:r>
      <w:proofErr w:type="spellStart"/>
      <w:r w:rsidRPr="00A54E9F">
        <w:rPr>
          <w:rFonts w:ascii="Arial Narrow" w:hAnsi="Arial Narrow"/>
          <w:sz w:val="22"/>
          <w:szCs w:val="22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2019 Mar 2. </w:t>
      </w:r>
      <w:proofErr w:type="spellStart"/>
      <w:r w:rsidRPr="00A54E9F">
        <w:rPr>
          <w:rFonts w:ascii="Arial Narrow" w:hAnsi="Arial Narrow"/>
          <w:sz w:val="22"/>
          <w:szCs w:val="22"/>
        </w:rPr>
        <w:t>PubMedPMID</w:t>
      </w:r>
      <w:proofErr w:type="spellEnd"/>
      <w:r w:rsidRPr="00A54E9F">
        <w:rPr>
          <w:rFonts w:ascii="Arial Narrow" w:hAnsi="Arial Narrow"/>
          <w:sz w:val="22"/>
          <w:szCs w:val="22"/>
        </w:rPr>
        <w:t>: 30833042.</w:t>
      </w:r>
    </w:p>
    <w:p w:rsidR="00A54E9F" w:rsidRDefault="00A54E9F" w:rsidP="002574A9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</w:rPr>
        <w:t>Uhel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F, </w:t>
      </w:r>
      <w:proofErr w:type="spellStart"/>
      <w:r w:rsidRPr="00A54E9F">
        <w:rPr>
          <w:rFonts w:ascii="Arial Narrow" w:hAnsi="Arial Narrow"/>
          <w:sz w:val="22"/>
          <w:szCs w:val="22"/>
        </w:rPr>
        <w:t>Corvaisier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A54E9F">
        <w:rPr>
          <w:rFonts w:ascii="Arial Narrow" w:hAnsi="Arial Narrow"/>
          <w:sz w:val="22"/>
          <w:szCs w:val="22"/>
        </w:rPr>
        <w:t>Poinsignon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Y, </w:t>
      </w:r>
      <w:proofErr w:type="spellStart"/>
      <w:r w:rsidRPr="00A54E9F">
        <w:rPr>
          <w:rFonts w:ascii="Arial Narrow" w:hAnsi="Arial Narrow"/>
          <w:sz w:val="22"/>
          <w:szCs w:val="22"/>
        </w:rPr>
        <w:t>Chirouze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Beraud G, Grossi O, </w:t>
      </w:r>
      <w:proofErr w:type="spellStart"/>
      <w:r w:rsidRPr="00A54E9F">
        <w:rPr>
          <w:rFonts w:ascii="Arial Narrow" w:hAnsi="Arial Narrow"/>
          <w:sz w:val="22"/>
          <w:szCs w:val="22"/>
        </w:rPr>
        <w:t>Varache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N, </w:t>
      </w:r>
      <w:proofErr w:type="spellStart"/>
      <w:r w:rsidRPr="00A54E9F">
        <w:rPr>
          <w:rFonts w:ascii="Arial Narrow" w:hAnsi="Arial Narrow"/>
          <w:sz w:val="22"/>
          <w:szCs w:val="22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Berre RL, </w:t>
      </w:r>
      <w:proofErr w:type="spellStart"/>
      <w:r w:rsidRPr="00A54E9F">
        <w:rPr>
          <w:rFonts w:ascii="Arial Narrow" w:hAnsi="Arial Narrow"/>
          <w:sz w:val="22"/>
          <w:szCs w:val="22"/>
        </w:rPr>
        <w:t>Tattevin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P; Groupe d'Epidémiologie et Recherche en Infectiologie Clinique Centre-Ouest (GERICCO). </w:t>
      </w:r>
      <w:r w:rsidRPr="00A54E9F">
        <w:rPr>
          <w:rFonts w:ascii="Arial Narrow" w:hAnsi="Arial Narrow"/>
          <w:b/>
          <w:sz w:val="22"/>
          <w:szCs w:val="22"/>
          <w:lang w:val="en-US"/>
        </w:rPr>
        <w:t>Mycobacterium tuberculosis prosthetic joint infections: A case series and literature review.</w:t>
      </w:r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 xml:space="preserve">J Infect. 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2019  Jan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;78(1):27-34.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10.1016/j.jinf.2018.08.008.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2018 Aug 20. PubMed PMID:  30138639.</w:t>
      </w:r>
    </w:p>
    <w:p w:rsidR="00A54E9F" w:rsidRDefault="00A54E9F" w:rsidP="002574A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Wouthuyzen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-Bakker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Sebillotte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Lomas J, Taylor A,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Palomares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EB, Murillo O,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Parvizi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Shohat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Reinoso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JC, Sánchez RE, Fernandez-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Sampedro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Senneville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Huotari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K,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Barbero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JM, Garcia-Cañete J, Lora-Tamayo J, Ferrari MC,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Vaznaisiene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D, Yusuf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Aboltins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Trebse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Salles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MJ, Benito N, Vila A, Toro MDD, Kramer TS,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Petersdorf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Diaz-Brito V,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Tufan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ZK, Sanchez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Soriano A; ESCMID Study Group for Implant-Associated Infections (ESGIAI).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Clinical outcome and risk factors for failure in late acute prosthetic joint infections treated with debridement and implant retention.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>J Infect. 2019 Jan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;78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(1):40-47.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10.1016/j.jinf.2018.07.014.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2018 Aug 7. PubMed PMID: 30092305.</w:t>
      </w:r>
    </w:p>
    <w:p w:rsidR="00A54E9F" w:rsidRDefault="00A54E9F" w:rsidP="002574A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2574A9" w:rsidRPr="00A54E9F" w:rsidRDefault="002574A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Common H. </w:t>
      </w:r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A54E9F">
        <w:rPr>
          <w:rFonts w:ascii="Arial Narrow" w:hAnsi="Arial Narrow"/>
          <w:b/>
          <w:sz w:val="22"/>
          <w:szCs w:val="22"/>
          <w:lang w:val="en-US"/>
        </w:rPr>
        <w:t>New diagnostic tools for prosthetic joint infection.</w:t>
      </w:r>
      <w:proofErr w:type="gramEnd"/>
    </w:p>
    <w:p w:rsidR="002574A9" w:rsidRPr="00A54E9F" w:rsidRDefault="002574A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Orthop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Traumatol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Surg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Res. 2019 Feb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;105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(1S):S23-S30.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10.1016/j.otsr.2018.04.029.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2018 Jul 26. 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Review.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PubMed PMID: 30056239.</w:t>
      </w:r>
    </w:p>
    <w:p w:rsidR="00A54E9F" w:rsidRDefault="00A54E9F" w:rsidP="00DA3D63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A3D63" w:rsidRPr="00A54E9F" w:rsidRDefault="00DA3D63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Grossi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O,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Lamberet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Longis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PM,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P; Nantes Bone and Joint Infections Study Group.</w:t>
      </w:r>
    </w:p>
    <w:p w:rsidR="00DA3D63" w:rsidRPr="00A54E9F" w:rsidRDefault="00DA3D63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Risk factors for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Cutibacterium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acnes spinal implant-associated infection: a case-case-control study. </w:t>
      </w:r>
    </w:p>
    <w:p w:rsidR="00DA3D63" w:rsidRPr="00A54E9F" w:rsidRDefault="00DA3D63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Infect. 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2019 Oct 24.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pii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S1198-743X(19)30554-3.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>: 10.1016/j.cmi.2019.10.018. [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ahead of print] PubMed PMID: 31669425.</w:t>
      </w:r>
    </w:p>
    <w:p w:rsidR="00A54E9F" w:rsidRDefault="00A54E9F" w:rsidP="00DA3D63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DA3D63" w:rsidRPr="00A54E9F" w:rsidRDefault="00DA3D63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54E9F">
        <w:rPr>
          <w:rFonts w:ascii="Arial Narrow" w:hAnsi="Arial Narrow"/>
          <w:sz w:val="22"/>
          <w:szCs w:val="22"/>
        </w:rPr>
        <w:t xml:space="preserve">Le </w:t>
      </w:r>
      <w:proofErr w:type="spellStart"/>
      <w:r w:rsidRPr="00A54E9F">
        <w:rPr>
          <w:rFonts w:ascii="Arial Narrow" w:hAnsi="Arial Narrow"/>
          <w:sz w:val="22"/>
          <w:szCs w:val="22"/>
        </w:rPr>
        <w:t>Turnier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A54E9F">
        <w:rPr>
          <w:rFonts w:ascii="Arial Narrow" w:hAnsi="Arial Narrow"/>
          <w:sz w:val="22"/>
          <w:szCs w:val="22"/>
        </w:rPr>
        <w:t>Bemer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P, </w:t>
      </w:r>
      <w:proofErr w:type="spellStart"/>
      <w:r w:rsidRPr="00A54E9F">
        <w:rPr>
          <w:rFonts w:ascii="Arial Narrow" w:hAnsi="Arial Narrow"/>
          <w:sz w:val="22"/>
          <w:szCs w:val="22"/>
        </w:rPr>
        <w:t>Guillouzouic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</w:rPr>
        <w:t>Boutoille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A54E9F">
        <w:rPr>
          <w:rFonts w:ascii="Arial Narrow" w:hAnsi="Arial Narrow"/>
          <w:sz w:val="22"/>
          <w:szCs w:val="22"/>
        </w:rPr>
        <w:t>Asseray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N.</w:t>
      </w:r>
    </w:p>
    <w:p w:rsidR="00DA3D63" w:rsidRPr="00A54E9F" w:rsidRDefault="00DA3D63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[</w:t>
      </w: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Identification of Mycobacterium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parascrofulaceum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in a patient presenting with chronic osteomyelitis].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DA3D63" w:rsidRPr="00A54E9F" w:rsidRDefault="00DA3D63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>Med Mal Infect. 2019 Feb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;49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(1):78-80.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10.1016/j.medmal.2018.09.002.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2018 Oct 9. 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French.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PubMed PMID: 30309663.</w:t>
      </w:r>
    </w:p>
    <w:p w:rsidR="00A54E9F" w:rsidRDefault="00A54E9F" w:rsidP="003710BA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710BA" w:rsidRPr="00A54E9F" w:rsidRDefault="003710BA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A54E9F">
        <w:rPr>
          <w:rFonts w:ascii="Arial Narrow" w:hAnsi="Arial Narrow"/>
          <w:sz w:val="22"/>
          <w:szCs w:val="22"/>
        </w:rPr>
        <w:t>Coiffier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G, Couderc M, </w:t>
      </w:r>
      <w:proofErr w:type="spellStart"/>
      <w:r w:rsidRPr="00A54E9F">
        <w:rPr>
          <w:rFonts w:ascii="Arial Narrow" w:hAnsi="Arial Narrow"/>
          <w:sz w:val="22"/>
          <w:szCs w:val="22"/>
        </w:rPr>
        <w:t>Seror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R, Bart G, </w:t>
      </w:r>
      <w:proofErr w:type="spellStart"/>
      <w:r w:rsidRPr="00A54E9F">
        <w:rPr>
          <w:rFonts w:ascii="Arial Narrow" w:hAnsi="Arial Narrow"/>
          <w:sz w:val="22"/>
          <w:szCs w:val="22"/>
        </w:rPr>
        <w:t>Darrieutort-Laffite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Le Goff B. </w:t>
      </w:r>
    </w:p>
    <w:p w:rsidR="003710BA" w:rsidRPr="00A54E9F" w:rsidRDefault="003710BA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Is it currently reasonable to offer short, 14-day antibiotic therapies after a surgical synovectomy in native joint septic arthritis? </w:t>
      </w:r>
    </w:p>
    <w:p w:rsidR="003710BA" w:rsidRPr="00A54E9F" w:rsidRDefault="003710BA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</w:rPr>
        <w:lastRenderedPageBreak/>
        <w:t xml:space="preserve">Ann </w:t>
      </w:r>
      <w:proofErr w:type="spellStart"/>
      <w:r w:rsidRPr="00A54E9F">
        <w:rPr>
          <w:rFonts w:ascii="Arial Narrow" w:hAnsi="Arial Narrow"/>
          <w:sz w:val="22"/>
          <w:szCs w:val="22"/>
        </w:rPr>
        <w:t>Rheum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Dis. 2019 </w:t>
      </w:r>
      <w:proofErr w:type="spellStart"/>
      <w:r w:rsidRPr="00A54E9F">
        <w:rPr>
          <w:rFonts w:ascii="Arial Narrow" w:hAnsi="Arial Narrow"/>
          <w:sz w:val="22"/>
          <w:szCs w:val="22"/>
        </w:rPr>
        <w:t>Jul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5.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</w:rPr>
        <w:t>pii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</w:rPr>
        <w:t xml:space="preserve">: annrheumdis-2019-215887.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</w:rPr>
        <w:t xml:space="preserve">: 10.1136/annrheumdis-2019-215887. </w:t>
      </w:r>
      <w:r w:rsidRPr="00A54E9F">
        <w:rPr>
          <w:rFonts w:ascii="Arial Narrow" w:hAnsi="Arial Narrow"/>
          <w:sz w:val="22"/>
          <w:szCs w:val="22"/>
          <w:lang w:val="en-US"/>
        </w:rPr>
        <w:t>[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ahead of print] PubMed PMID: 31278135.</w:t>
      </w:r>
    </w:p>
    <w:p w:rsidR="00A54E9F" w:rsidRDefault="00A54E9F" w:rsidP="004768C3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768C3" w:rsidRPr="00A54E9F" w:rsidRDefault="004768C3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 xml:space="preserve">Ferry T, Seng P,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Mainard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D, Jenny JY, Laurent F,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Senneville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Grare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M, Jolivet-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Gougeon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Bernard L,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Marmor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S;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CRIOAc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network. </w:t>
      </w:r>
    </w:p>
    <w:p w:rsidR="004768C3" w:rsidRPr="00A54E9F" w:rsidRDefault="004768C3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The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CRIOAc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healthcare network in France: A nationwide Health Ministry program to improve the management of bone and joint infection. </w:t>
      </w:r>
    </w:p>
    <w:p w:rsidR="004768C3" w:rsidRPr="00A54E9F" w:rsidRDefault="004768C3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Orthop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Traumatol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Surg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Res. 2019 Feb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;105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(1):185-190. 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10.1016/j.otsr.2018.09.016.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2018 Nov 6. PubMed PMID: 30413338.</w:t>
      </w:r>
    </w:p>
    <w:p w:rsidR="00A54E9F" w:rsidRDefault="00A54E9F" w:rsidP="007050B7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050B7" w:rsidRPr="00A54E9F" w:rsidRDefault="007050B7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Coiffier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G, David C, Gauthier P, Le Bars H,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Guggenbuhl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P, Jolivet-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Gougeon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Albert JD. </w:t>
      </w:r>
    </w:p>
    <w:p w:rsidR="007050B7" w:rsidRPr="00A54E9F" w:rsidRDefault="007050B7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Broad-range 16 s rDNA PCR in synovial fluid does not improve the diagnostic performance of septic arthritis in native joints in adults: cross-sectional single-center study in 95 patients. </w:t>
      </w:r>
    </w:p>
    <w:p w:rsidR="007050B7" w:rsidRPr="00A54E9F" w:rsidRDefault="007050B7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Rheumatol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>. 2019 Jul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;38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(7):1985-1992.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10.1007/s10067-019-04492-7.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Mar 8. PubMed PMID: 30850963.</w:t>
      </w:r>
    </w:p>
    <w:p w:rsidR="00A54E9F" w:rsidRDefault="00A54E9F" w:rsidP="00F41249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41249" w:rsidRPr="00A54E9F" w:rsidRDefault="00F4124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Dinh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Duran C, Pavese P, Khatchatourian L, Monnin B,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Bleibtreu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Denis E, Etienne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Rouanes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N, Mahieu R,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Bouchand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Davido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Lotte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R, Cabaret P,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Camou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Chavanet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Assi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Limonta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Lechiche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Riou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Courjon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Illes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G,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Lacassin-Beller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Senneville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E;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Dalbavancin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French Study Group. </w:t>
      </w:r>
    </w:p>
    <w:p w:rsidR="00F41249" w:rsidRPr="00A54E9F" w:rsidRDefault="00F4124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French </w:t>
      </w:r>
      <w:proofErr w:type="gramStart"/>
      <w:r w:rsidRPr="00A54E9F">
        <w:rPr>
          <w:rFonts w:ascii="Arial Narrow" w:hAnsi="Arial Narrow"/>
          <w:b/>
          <w:sz w:val="22"/>
          <w:szCs w:val="22"/>
          <w:lang w:val="en-US"/>
        </w:rPr>
        <w:t>national  cohort</w:t>
      </w:r>
      <w:proofErr w:type="gram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of first use of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dalbavancin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: A high proportion of off-label use. </w:t>
      </w:r>
    </w:p>
    <w:p w:rsidR="00F41249" w:rsidRPr="00A54E9F" w:rsidRDefault="00F4124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Antimicrob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Agents.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2019 Nov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;54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(5):668-672.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10.1016/j.ijantimicag.2019.08.006.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Aug 7. PubMed PMID: 31400471.</w:t>
      </w:r>
    </w:p>
    <w:p w:rsidR="00A54E9F" w:rsidRDefault="00A54E9F" w:rsidP="00F41249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F41249" w:rsidRPr="00A54E9F" w:rsidRDefault="00F41249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Pilmis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Lourtet-Hascoët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J, Barraud O,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Piau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Isnard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Hery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-Arnaud G, Amara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Merens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Farfour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E, Thomas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Jacquier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H,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Zahar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JR, Bonnet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Monnier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AL,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Cattoir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V,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D, de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Ponfilly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GP,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Reissier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S; GMC Study Group. </w:t>
      </w:r>
    </w:p>
    <w:p w:rsidR="00F41249" w:rsidRPr="00A54E9F" w:rsidRDefault="00F41249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Be careful about MICs to amoxicillin for patients with Streptococci-related infective endocarditis. </w:t>
      </w:r>
      <w:proofErr w:type="spellStart"/>
      <w:proofErr w:type="gramStart"/>
      <w:r w:rsidRPr="00A54E9F">
        <w:rPr>
          <w:rFonts w:ascii="Arial Narrow" w:hAnsi="Arial Narrow"/>
          <w:b/>
          <w:sz w:val="22"/>
          <w:szCs w:val="22"/>
          <w:lang w:val="en-US"/>
        </w:rPr>
        <w:t>Int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J </w:t>
      </w:r>
      <w:proofErr w:type="spellStart"/>
      <w:r w:rsidRPr="00A54E9F">
        <w:rPr>
          <w:rFonts w:ascii="Arial Narrow" w:hAnsi="Arial Narrow"/>
          <w:b/>
          <w:sz w:val="22"/>
          <w:szCs w:val="22"/>
          <w:lang w:val="en-US"/>
        </w:rPr>
        <w:t>Antimicrob</w:t>
      </w:r>
      <w:proofErr w:type="spell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Agents.</w:t>
      </w:r>
      <w:proofErr w:type="gram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F41249" w:rsidRPr="00A54E9F" w:rsidRDefault="00F41249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>2019 Jun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;53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(6):850-854. </w:t>
      </w: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: 10.1016/j.ijantimicag.2019.03.002.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 Mar 7. PubMed PMID: 30851401.</w:t>
      </w:r>
    </w:p>
    <w:p w:rsidR="00A54E9F" w:rsidRDefault="00A54E9F" w:rsidP="00A17447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A17447" w:rsidRPr="00A54E9F" w:rsidRDefault="00A17447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A54E9F">
        <w:rPr>
          <w:rFonts w:ascii="Arial Narrow" w:hAnsi="Arial Narrow"/>
          <w:sz w:val="22"/>
          <w:szCs w:val="22"/>
          <w:lang w:val="en-US"/>
        </w:rPr>
        <w:t>Jolivet-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Gougeon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Müller E,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Tamanai-Shacoori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Z,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Moreac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Pichon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L,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Salaun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AC,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Fautrel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Bonnaure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-Mallet M,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Loreal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O. </w:t>
      </w:r>
    </w:p>
    <w:p w:rsidR="00A17447" w:rsidRPr="00A54E9F" w:rsidRDefault="00A17447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Raman Spectroscopy: applications for clinical diagnosis of bacterial infections and detection of antibacterial resistance. </w:t>
      </w:r>
    </w:p>
    <w:p w:rsidR="00A17447" w:rsidRPr="00A54E9F" w:rsidRDefault="00A17447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Adv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Applied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2019. (IF2016= 5.59)</w:t>
      </w:r>
    </w:p>
    <w:p w:rsidR="00A54E9F" w:rsidRDefault="00A54E9F" w:rsidP="00A17447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A17447" w:rsidRPr="00A54E9F" w:rsidRDefault="00A17447" w:rsidP="00C34802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54E9F">
        <w:rPr>
          <w:rFonts w:ascii="Arial Narrow" w:hAnsi="Arial Narrow"/>
          <w:sz w:val="22"/>
          <w:szCs w:val="22"/>
        </w:rPr>
        <w:t xml:space="preserve">Lamoureux C, Guilloux CA, </w:t>
      </w:r>
      <w:proofErr w:type="spellStart"/>
      <w:r w:rsidRPr="00A54E9F">
        <w:rPr>
          <w:rFonts w:ascii="Arial Narrow" w:hAnsi="Arial Narrow"/>
          <w:sz w:val="22"/>
          <w:szCs w:val="22"/>
        </w:rPr>
        <w:t>Beauruelle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C, Jolivet-</w:t>
      </w:r>
      <w:proofErr w:type="spellStart"/>
      <w:r w:rsidRPr="00A54E9F">
        <w:rPr>
          <w:rFonts w:ascii="Arial Narrow" w:hAnsi="Arial Narrow"/>
          <w:sz w:val="22"/>
          <w:szCs w:val="22"/>
        </w:rPr>
        <w:t>Gougeon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A54E9F">
        <w:rPr>
          <w:rFonts w:ascii="Arial Narrow" w:hAnsi="Arial Narrow"/>
          <w:sz w:val="22"/>
          <w:szCs w:val="22"/>
        </w:rPr>
        <w:t>Héry</w:t>
      </w:r>
      <w:proofErr w:type="spellEnd"/>
      <w:r w:rsidRPr="00A54E9F">
        <w:rPr>
          <w:rFonts w:ascii="Arial Narrow" w:hAnsi="Arial Narrow"/>
          <w:sz w:val="22"/>
          <w:szCs w:val="22"/>
        </w:rPr>
        <w:t xml:space="preserve">-Arnaud G. </w:t>
      </w:r>
    </w:p>
    <w:p w:rsidR="00A17447" w:rsidRPr="00A54E9F" w:rsidRDefault="00A17447" w:rsidP="00C34802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A54E9F">
        <w:rPr>
          <w:rFonts w:ascii="Arial Narrow" w:hAnsi="Arial Narrow"/>
          <w:b/>
          <w:sz w:val="22"/>
          <w:szCs w:val="22"/>
          <w:lang w:val="en-US"/>
        </w:rPr>
        <w:t>Anaerobes in cystic fibrosis patients' airways.</w:t>
      </w:r>
      <w:proofErr w:type="gramEnd"/>
      <w:r w:rsidRPr="00A54E9F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A17447" w:rsidRPr="00A54E9F" w:rsidRDefault="00A17447" w:rsidP="00C34802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Crit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 xml:space="preserve"> Rev </w:t>
      </w:r>
      <w:proofErr w:type="spellStart"/>
      <w:r w:rsidRPr="00A54E9F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A54E9F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gramStart"/>
      <w:r w:rsidRPr="00A54E9F">
        <w:rPr>
          <w:rFonts w:ascii="Arial Narrow" w:hAnsi="Arial Narrow"/>
          <w:sz w:val="22"/>
          <w:szCs w:val="22"/>
          <w:lang w:val="en-US"/>
        </w:rPr>
        <w:t>2019 Jan 21:1-15.</w:t>
      </w:r>
      <w:proofErr w:type="gramEnd"/>
      <w:r w:rsidRPr="00A54E9F">
        <w:rPr>
          <w:rFonts w:ascii="Arial Narrow" w:hAnsi="Arial Narrow"/>
          <w:sz w:val="22"/>
          <w:szCs w:val="22"/>
          <w:lang w:val="en-US"/>
        </w:rPr>
        <w:t xml:space="preserve"> (IF= 4.738)</w:t>
      </w:r>
    </w:p>
    <w:p w:rsidR="00A54E9F" w:rsidRDefault="00A54E9F" w:rsidP="00276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276FBF" w:rsidRPr="00C34802" w:rsidRDefault="00276FBF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Krissian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Samargandi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R,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Druon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J, Rosset P, Le Nail LR. </w:t>
      </w:r>
    </w:p>
    <w:p w:rsidR="00276FBF" w:rsidRPr="00C34802" w:rsidRDefault="00276FBF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Poor prognosis for infectious complications of surgery for ankle and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hindfoot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fracture and dislocation.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A 34-case series.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276FBF" w:rsidRPr="00C34802" w:rsidRDefault="00276FBF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Orthop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Traumatol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Surg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Res. 2019 Oct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;105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(6):1119-1124.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10.1016/j.otsr.2019.06.006.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Jul 30. PubMed PMID: 31375389.</w:t>
      </w:r>
    </w:p>
    <w:p w:rsidR="00A54E9F" w:rsidRDefault="00A54E9F" w:rsidP="00C77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C77B36" w:rsidRPr="00C34802" w:rsidRDefault="00C77B36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C34802">
        <w:rPr>
          <w:rFonts w:ascii="Arial Narrow" w:eastAsia="Times New Roman" w:hAnsi="Arial Narrow" w:cs="Courier New"/>
          <w:lang w:eastAsia="fr-FR"/>
        </w:rPr>
        <w:t>Binson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G, Grignon C, Le Moal G, Lazaro P, Lelong J,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Roblot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F,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Venisse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N, Dupuis A. </w:t>
      </w:r>
    </w:p>
    <w:p w:rsidR="00C77B36" w:rsidRPr="00C34802" w:rsidRDefault="00C77B36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Overcoming stability challenges during continuous intravenous administration of high-dose amoxicillin using portable elastomeric pumps. </w:t>
      </w:r>
    </w:p>
    <w:p w:rsidR="00C77B36" w:rsidRPr="00C34802" w:rsidRDefault="00C77B36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PLoS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One.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Aug 16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;14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(8):e0221391.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10.1371/journal.pone.0221391.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eCollection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2019. PubMed PMID: 31419268; PubMed Central PMCID: PMC6697341.</w:t>
      </w:r>
    </w:p>
    <w:p w:rsidR="00A54E9F" w:rsidRDefault="00A54E9F" w:rsidP="00C73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C7380D" w:rsidRPr="00C34802" w:rsidRDefault="00C7380D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r w:rsidRPr="00C34802">
        <w:rPr>
          <w:rFonts w:ascii="Arial Narrow" w:eastAsia="Times New Roman" w:hAnsi="Arial Narrow" w:cs="Courier New"/>
          <w:lang w:eastAsia="fr-FR"/>
        </w:rPr>
        <w:t xml:space="preserve">Pivot D,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Hoch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G,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Astruc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K,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Lepelletier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D, Lefebvre A,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Lucet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JC,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Beaussier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M,  Philippe HJ,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Vons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C, Triboulet JP,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Grandbastien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B, Aho Glélé LS. </w:t>
      </w:r>
    </w:p>
    <w:p w:rsidR="00C7380D" w:rsidRPr="00C34802" w:rsidRDefault="00C7380D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A systematic review of surgical site infections following day surgery: a frequentist and a Bayesian meta-analysis of prevalence. </w:t>
      </w:r>
    </w:p>
    <w:p w:rsidR="00C7380D" w:rsidRPr="00C34802" w:rsidRDefault="00C7380D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C34802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Hosp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Infect. 2019 Feb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;101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(2):196-209.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10.1016/j.jhin.2018.07.035.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2018 Jul 30. PubMed PMID: 30071265.</w:t>
      </w:r>
    </w:p>
    <w:p w:rsidR="00A54E9F" w:rsidRDefault="00A54E9F" w:rsidP="00F3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F33441" w:rsidRPr="00C34802" w:rsidRDefault="00F33441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C34802">
        <w:rPr>
          <w:rFonts w:ascii="Arial Narrow" w:eastAsia="Times New Roman" w:hAnsi="Arial Narrow" w:cs="Courier New"/>
          <w:lang w:eastAsia="fr-FR"/>
        </w:rPr>
        <w:t>Dagnelie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MA,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S, Saint-Jean M, Nguyen JM,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Khammari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A,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Dréno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B.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acnes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phylotypes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diversity loss: a trigger for skin inflammatory process.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Acad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Dermatol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Venereol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2019 Jul 12.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>: 10.1111/jdv.15795. [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ahead of print] PubMed PMID: 31299116.</w:t>
      </w:r>
    </w:p>
    <w:p w:rsidR="00A54E9F" w:rsidRDefault="00A54E9F" w:rsidP="00F3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F33441" w:rsidRPr="00C34802" w:rsidRDefault="00F33441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Béhar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G,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Renodon-Cornière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Kambarev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Vukojicic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Caroff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N,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Mouratou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B,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Pecorari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F.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Whole-bacterium ribosome display selection for </w:t>
      </w: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isolation  of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highly specific anti-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Staphyloccocus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aureus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Affitins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for detection- and capture-based biomedical applications.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Biotechnol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Bioeng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>. 2019 Aug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;116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(8):1844-1855.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10.1002/bit.26989.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May 15. PubMed PMID: 30982947.</w:t>
      </w:r>
    </w:p>
    <w:p w:rsidR="00A54E9F" w:rsidRDefault="00A54E9F" w:rsidP="00F3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F33441" w:rsidRPr="00C34802" w:rsidRDefault="00F33441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C34802">
        <w:rPr>
          <w:rFonts w:ascii="Arial Narrow" w:eastAsia="Times New Roman" w:hAnsi="Arial Narrow" w:cs="Courier New"/>
          <w:lang w:eastAsia="fr-FR"/>
        </w:rPr>
        <w:t>Dagnelie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MA,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Khammari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A,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Dréno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B, </w:t>
      </w:r>
      <w:proofErr w:type="spellStart"/>
      <w:r w:rsidRPr="00C34802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C34802">
        <w:rPr>
          <w:rFonts w:ascii="Arial Narrow" w:eastAsia="Times New Roman" w:hAnsi="Arial Narrow" w:cs="Courier New"/>
          <w:lang w:eastAsia="fr-FR"/>
        </w:rPr>
        <w:t xml:space="preserve"> S.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Assessment of seven protocols to prepare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acnes bacterial lysates to measure its immunogenic potential and review of the literature.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Anaerobe.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Jun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;57:75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-81.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10.1016/j.anaerobe.2019.03.019.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Mar 29. PubMed PMID: 30935994.</w:t>
      </w:r>
    </w:p>
    <w:p w:rsidR="00A54E9F" w:rsidRDefault="00A54E9F" w:rsidP="00F3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F33441" w:rsidRPr="00C34802" w:rsidRDefault="00F33441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Evain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Bourigault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C,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Juvin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ME,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Lepelletier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D.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spellStart"/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Carbapenemase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-producing </w:t>
      </w: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Enterobacteriaceae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digestive carriage at hospital readmission and the role of antibiotic exposure.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C34802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Hosp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Infect. 2019 May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;102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(1):25-30.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10.1016/j.jhin.2019.02.002.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Feb 12. PubMed PMID: 30769146.</w:t>
      </w:r>
    </w:p>
    <w:p w:rsidR="00A54E9F" w:rsidRDefault="00A54E9F" w:rsidP="00F3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F33441" w:rsidRPr="00C34802" w:rsidRDefault="00F33441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C34802">
        <w:rPr>
          <w:rFonts w:ascii="Arial Narrow" w:eastAsia="Times New Roman" w:hAnsi="Arial Narrow" w:cs="Courier New"/>
          <w:lang w:val="en-US" w:eastAsia="fr-FR"/>
        </w:rPr>
        <w:t xml:space="preserve">Torrens C,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Marí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R,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Alier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Puig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L, Santana F,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S. 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acnes  in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primary reverse shoulder arthroplasty: from skin to deep layers.</w:t>
      </w:r>
    </w:p>
    <w:p w:rsidR="00F33441" w:rsidRPr="00C34802" w:rsidRDefault="00F33441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C34802">
        <w:rPr>
          <w:rFonts w:ascii="Arial Narrow" w:eastAsia="Times New Roman" w:hAnsi="Arial Narrow" w:cs="Courier New"/>
          <w:lang w:val="en-US" w:eastAsia="fr-FR"/>
        </w:rPr>
        <w:t>J Shoulder Elbow Surg. 2019 May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;28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(5):839-846.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10.1016/j.jse.2018.10.016.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Jan 24. PubMed PMID: 30685278.</w:t>
      </w:r>
    </w:p>
    <w:p w:rsidR="00A54E9F" w:rsidRDefault="00A54E9F" w:rsidP="00D9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D96575" w:rsidRPr="00C34802" w:rsidRDefault="00D96575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Najm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A, le Goff B, Venet G, Garraud T, Amiaud J, Biha N, Charrier C, Touchais  S, Crenn V, Blanchard F, Krenn V.</w:t>
      </w:r>
    </w:p>
    <w:p w:rsidR="00D96575" w:rsidRPr="00C34802" w:rsidRDefault="00D96575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IMSYC immunologic synovitis score: A new </w:t>
      </w:r>
      <w:proofErr w:type="gramStart"/>
      <w:r w:rsidRPr="00C34802">
        <w:rPr>
          <w:rFonts w:ascii="Arial Narrow" w:eastAsia="Times New Roman" w:hAnsi="Arial Narrow" w:cs="Courier New"/>
          <w:b/>
          <w:lang w:val="en-US" w:eastAsia="fr-FR"/>
        </w:rPr>
        <w:t>score  for</w:t>
      </w:r>
      <w:proofErr w:type="gramEnd"/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 synovial membrane characterization in inflammatory and non-inflammatory arthritis. </w:t>
      </w:r>
    </w:p>
    <w:p w:rsidR="00D96575" w:rsidRPr="00C34802" w:rsidRDefault="00D96575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Joint Bone Spine.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Jan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;86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(1):77-81.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10.1016/j.jbspin.2018.04.004.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2018 Apr 27. PubMed PMID: 29709696.</w:t>
      </w:r>
    </w:p>
    <w:p w:rsidR="00A54E9F" w:rsidRDefault="00A54E9F" w:rsidP="00D9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D96575" w:rsidRPr="00C34802" w:rsidRDefault="00D96575" w:rsidP="00C34802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Pietrzak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J,  Common H,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Migaud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H,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Pasquier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G, Girard J, Putman S.</w:t>
      </w:r>
    </w:p>
    <w:p w:rsidR="00D96575" w:rsidRPr="00C34802" w:rsidRDefault="00D96575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C34802">
        <w:rPr>
          <w:rFonts w:ascii="Arial Narrow" w:eastAsia="Times New Roman" w:hAnsi="Arial Narrow" w:cs="Courier New"/>
          <w:b/>
          <w:lang w:val="en-US" w:eastAsia="fr-FR"/>
        </w:rPr>
        <w:t xml:space="preserve">Have the frequency of and reasons for revision total knee arthroplasty changed since 2000? Comparison of two cohorts from the same hospital: 255 cases (2013-2016) and 68 cases (1991-1998). </w:t>
      </w:r>
    </w:p>
    <w:p w:rsidR="00D96575" w:rsidRPr="00C34802" w:rsidRDefault="00D96575" w:rsidP="00C3480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Orthop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Traumatol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Surg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Res. 2019 Jun</w:t>
      </w:r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;105</w:t>
      </w:r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(4):639-645. </w:t>
      </w:r>
      <w:proofErr w:type="spellStart"/>
      <w:proofErr w:type="gramStart"/>
      <w:r w:rsidRPr="00C34802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C34802">
        <w:rPr>
          <w:rFonts w:ascii="Arial Narrow" w:eastAsia="Times New Roman" w:hAnsi="Arial Narrow" w:cs="Courier New"/>
          <w:lang w:val="en-US" w:eastAsia="fr-FR"/>
        </w:rPr>
        <w:t xml:space="preserve">: 10.1016/j.otsr.2019.01.025. </w:t>
      </w:r>
      <w:proofErr w:type="spellStart"/>
      <w:r w:rsidRPr="00C34802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C34802">
        <w:rPr>
          <w:rFonts w:ascii="Arial Narrow" w:eastAsia="Times New Roman" w:hAnsi="Arial Narrow" w:cs="Courier New"/>
          <w:lang w:val="en-US" w:eastAsia="fr-FR"/>
        </w:rPr>
        <w:t xml:space="preserve"> 2019 May 11. PubMed PMID: 31088772.</w:t>
      </w:r>
    </w:p>
    <w:p w:rsidR="00D96575" w:rsidRPr="00D726DB" w:rsidRDefault="00D96575">
      <w:pPr>
        <w:rPr>
          <w:lang w:val="en-US"/>
        </w:rPr>
      </w:pPr>
    </w:p>
    <w:sectPr w:rsidR="00D96575" w:rsidRPr="00D726DB" w:rsidSect="00937CAC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C" w:rsidRDefault="00937CAC" w:rsidP="00937CAC">
      <w:pPr>
        <w:spacing w:after="0" w:line="240" w:lineRule="auto"/>
      </w:pPr>
      <w:r>
        <w:separator/>
      </w:r>
    </w:p>
  </w:endnote>
  <w:endnote w:type="continuationSeparator" w:id="0">
    <w:p w:rsidR="00937CAC" w:rsidRDefault="00937CAC" w:rsidP="009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A6" w:rsidRDefault="004738A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38A6" w:rsidRDefault="004738A6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6127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4738A6" w:rsidRDefault="004738A6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6127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37CAC" w:rsidRDefault="00937C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C" w:rsidRDefault="00937CAC" w:rsidP="00937CAC">
      <w:pPr>
        <w:spacing w:after="0" w:line="240" w:lineRule="auto"/>
      </w:pPr>
      <w:r>
        <w:separator/>
      </w:r>
    </w:p>
  </w:footnote>
  <w:footnote w:type="continuationSeparator" w:id="0">
    <w:p w:rsidR="00937CAC" w:rsidRDefault="00937CAC" w:rsidP="009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4E81D6B84A94C828B2E80D434F8C2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7CAC" w:rsidRDefault="00937CA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Publications CRIOGO – 2019 - </w:t>
        </w:r>
      </w:p>
    </w:sdtContent>
  </w:sdt>
  <w:p w:rsidR="00937CAC" w:rsidRDefault="00937C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767F"/>
    <w:multiLevelType w:val="hybridMultilevel"/>
    <w:tmpl w:val="51A49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DB"/>
    <w:rsid w:val="001E4A21"/>
    <w:rsid w:val="002574A9"/>
    <w:rsid w:val="00261276"/>
    <w:rsid w:val="00276FBF"/>
    <w:rsid w:val="003710BA"/>
    <w:rsid w:val="004738A6"/>
    <w:rsid w:val="004768C3"/>
    <w:rsid w:val="007050B7"/>
    <w:rsid w:val="00937CAC"/>
    <w:rsid w:val="00A17447"/>
    <w:rsid w:val="00A54E9F"/>
    <w:rsid w:val="00AC7FCC"/>
    <w:rsid w:val="00C34802"/>
    <w:rsid w:val="00C7380D"/>
    <w:rsid w:val="00C77B36"/>
    <w:rsid w:val="00D612CB"/>
    <w:rsid w:val="00D726DB"/>
    <w:rsid w:val="00D96575"/>
    <w:rsid w:val="00DA3D63"/>
    <w:rsid w:val="00F33441"/>
    <w:rsid w:val="00F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7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726D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348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CAC"/>
  </w:style>
  <w:style w:type="paragraph" w:styleId="Pieddepage">
    <w:name w:val="footer"/>
    <w:basedOn w:val="Normal"/>
    <w:link w:val="PieddepageCar"/>
    <w:uiPriority w:val="99"/>
    <w:unhideWhenUsed/>
    <w:rsid w:val="0093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CAC"/>
  </w:style>
  <w:style w:type="paragraph" w:styleId="Textedebulles">
    <w:name w:val="Balloon Text"/>
    <w:basedOn w:val="Normal"/>
    <w:link w:val="TextedebullesCar"/>
    <w:uiPriority w:val="99"/>
    <w:semiHidden/>
    <w:unhideWhenUsed/>
    <w:rsid w:val="0093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7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726D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348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CAC"/>
  </w:style>
  <w:style w:type="paragraph" w:styleId="Pieddepage">
    <w:name w:val="footer"/>
    <w:basedOn w:val="Normal"/>
    <w:link w:val="PieddepageCar"/>
    <w:uiPriority w:val="99"/>
    <w:unhideWhenUsed/>
    <w:rsid w:val="0093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CAC"/>
  </w:style>
  <w:style w:type="paragraph" w:styleId="Textedebulles">
    <w:name w:val="Balloon Text"/>
    <w:basedOn w:val="Normal"/>
    <w:link w:val="TextedebullesCar"/>
    <w:uiPriority w:val="99"/>
    <w:semiHidden/>
    <w:unhideWhenUsed/>
    <w:rsid w:val="0093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E81D6B84A94C828B2E80D434F8C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3B99F-12C5-48E3-B2BD-2907A484C10B}"/>
      </w:docPartPr>
      <w:docPartBody>
        <w:p w:rsidR="00000000" w:rsidRDefault="00CA03CF" w:rsidP="00CA03CF">
          <w:pPr>
            <w:pStyle w:val="C4E81D6B84A94C828B2E80D434F8C2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CF"/>
    <w:rsid w:val="00C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E81D6B84A94C828B2E80D434F8C2EC">
    <w:name w:val="C4E81D6B84A94C828B2E80D434F8C2EC"/>
    <w:rsid w:val="00CA03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E81D6B84A94C828B2E80D434F8C2EC">
    <w:name w:val="C4E81D6B84A94C828B2E80D434F8C2EC"/>
    <w:rsid w:val="00CA0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1818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Publications CRIOGO – 2019 - </vt:lpstr>
    </vt:vector>
  </TitlesOfParts>
  <Company>CHU-RENNES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CRIOGO – 2019 - </dc:title>
  <dc:creator>Anne MEHEUT</dc:creator>
  <cp:lastModifiedBy>Anne MEHEUT</cp:lastModifiedBy>
  <cp:revision>20</cp:revision>
  <dcterms:created xsi:type="dcterms:W3CDTF">2019-11-22T13:26:00Z</dcterms:created>
  <dcterms:modified xsi:type="dcterms:W3CDTF">2019-11-25T09:44:00Z</dcterms:modified>
</cp:coreProperties>
</file>